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DC1" w:rsidRDefault="008A0DC1" w:rsidP="008A0DC1">
      <w:pPr>
        <w:spacing w:line="500" w:lineRule="exact"/>
        <w:jc w:val="center"/>
        <w:rPr>
          <w:rFonts w:asciiTheme="majorEastAsia" w:eastAsiaTheme="majorEastAsia" w:hAnsiTheme="majorEastAsia" w:cs="宋体"/>
          <w:b/>
          <w:sz w:val="44"/>
          <w:szCs w:val="44"/>
          <w:lang w:eastAsia="zh-CN"/>
        </w:rPr>
      </w:pPr>
      <w:r>
        <w:rPr>
          <w:rFonts w:asciiTheme="majorEastAsia" w:eastAsiaTheme="majorEastAsia" w:hAnsiTheme="majorEastAsia" w:cs="宋体" w:hint="eastAsia"/>
          <w:b/>
          <w:sz w:val="44"/>
          <w:szCs w:val="44"/>
          <w:lang w:eastAsia="zh-CN"/>
        </w:rPr>
        <w:t>民用建筑外保温系统及外墙装饰防火暂行规定</w:t>
      </w:r>
    </w:p>
    <w:p w:rsidR="008A0DC1" w:rsidRDefault="008A0DC1" w:rsidP="008A0DC1">
      <w:pPr>
        <w:spacing w:line="500" w:lineRule="exact"/>
        <w:jc w:val="center"/>
        <w:rPr>
          <w:rFonts w:ascii="仿宋_GB2312" w:eastAsia="仿宋_GB2312" w:hAnsi="宋体" w:cs="宋体" w:hint="eastAsia"/>
          <w:b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b/>
          <w:sz w:val="32"/>
          <w:szCs w:val="32"/>
          <w:lang w:eastAsia="zh-CN"/>
        </w:rPr>
        <w:t>第一章 一般规定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 xml:space="preserve">第一条 本暂行规定适用于民用建筑外保温系统及外墙装饰的防火设计、施工及使用。 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第二条 民用建筑外保温材料的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燃烧性能宜为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A级，且不应低于B2级。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第三条 民用建筑外保温系统及外墙装饰防火设计、施工及使用，除执行本暂行规定外还应符合国家现行标准规范的有关规定。</w:t>
      </w:r>
    </w:p>
    <w:p w:rsidR="008A0DC1" w:rsidRDefault="008A0DC1" w:rsidP="008A0DC1">
      <w:pPr>
        <w:spacing w:line="500" w:lineRule="exact"/>
        <w:jc w:val="center"/>
        <w:rPr>
          <w:rFonts w:ascii="仿宋_GB2312" w:eastAsia="仿宋_GB2312" w:hAnsi="宋体" w:cs="宋体" w:hint="eastAsia"/>
          <w:b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b/>
          <w:sz w:val="32"/>
          <w:szCs w:val="32"/>
          <w:lang w:eastAsia="zh-CN"/>
        </w:rPr>
        <w:t>第二章 墙体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第四条 非幕墙式建筑应符合下列规定：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一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)住宅建筑应符合下列规定：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1、高度大于等于100M的建筑，其保温材料的燃烧性能应为A级。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2、高度大于等于60M小于100M的建筑，其保温材料的燃烧性能不应低于B2级。当采用B2级保温材料时，每层应设置水平防火隔离带。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3、高度大于等于24M小于60M的建筑，其保温材料的燃烧性能不应低于B2级。当采用B2级保温材料时，每两层应设置水平防火隔离带。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4、高度小于24M的建筑，其保温材料的燃烧性能不应低于B2级。其中，当采用B2级保温材料时，每三层应设置水平防火隔离带。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(二)其他民用建筑应符合下列规定：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1、高度大于等于50M的建筑，其保温材料的燃烧性能应为A级。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lastRenderedPageBreak/>
        <w:t>2、高度大于等于24M小于50M的建筑，其保温材料的燃烧性能应为A级或B1级。其中，当采用B1级保温材料时，每两层应设置水平防火隔离带。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3、高度小于24M的建筑，其保温材料的燃烧性能不应低于B2级。其中，当采用B2级保温材料时，每层应设置水平防火隔离带。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(三)外保温系统应采用不燃或难燃材料作防护层。防护层应将保温材料完全覆盖：首层的防护层厚度不应小于6mm，其他层不应小于3mm。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(四)采用外墙外保温系统的建筑，其基层墙体耐火极限应符合现行防火规范的有关规定。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第五条 幕墙式建筑应符合下列规定：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一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 xml:space="preserve">)建筑高度大于等于24M时，保温材料的燃烧性能 应为A级。 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(二)建筑高度小于24M时，保温材料的燃烧性能应为 A级或B1级。其中，当采用B1级保温材料时，每层应设置水平防火隔离带。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(三)保温材料应采用不燃材料作防护层。防护层应将保温材料完全覆盖。防护层厚度不应小于3mm。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(四)采用金属、石材等非透明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幕楷结构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的建筑，应设置基层墙体，其耐火极限应符合现行防火规范关于外墙耐火极限的有关规定；玻璃幕墙的窗间墙、窗槛墙、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裙墙的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耐火极限和防火构造应符合现行防火规范关于建筑幕墙的有关规定。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(五)基层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墙体构部空腔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及建筑幕墙与基层墙体、窗间墙、窗槛墙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及裙墙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 xml:space="preserve">之间的空间，应在每层楼板处采用防火封堵材料封堵。 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lastRenderedPageBreak/>
        <w:t>第六条 按本规定需要设置防火隔离带时，应沿楼板位置设置宽度不小于300mm的A级保温材料。=防火隔离带与墙面应进行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全面积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粘贴。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第七条 建筑外墙的装饰层，除采用涂料外，应采用不燃材料。当建筑外墙采用可燃保温材料时，不宜采用着火后易脱落的瓷砖等材料。</w:t>
      </w:r>
    </w:p>
    <w:p w:rsidR="008A0DC1" w:rsidRDefault="008A0DC1" w:rsidP="008A0DC1">
      <w:pPr>
        <w:spacing w:line="500" w:lineRule="exact"/>
        <w:jc w:val="center"/>
        <w:rPr>
          <w:rFonts w:ascii="仿宋_GB2312" w:eastAsia="仿宋_GB2312" w:hAnsi="宋体" w:cs="宋体" w:hint="eastAsia"/>
          <w:b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b/>
          <w:sz w:val="32"/>
          <w:szCs w:val="32"/>
          <w:lang w:eastAsia="zh-CN"/>
        </w:rPr>
        <w:t>第三章 屋顶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第八条 对于屋顶基层采用耐火极限不小于1.00h的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不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燃烧体的建筑，其屋顶的保温材料不应低于B2级；其他情况，保温材料的燃烧性能不应低于B1级。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第九条 屋顶与外墙交界处、屋顶开口部位四周的保温层，应采用宽度不小于500mm的A级保温材料设置水平防火隔离带。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第十条 屋预防水层或可燃保温层应采用不燃材料进行覆盖。</w:t>
      </w:r>
    </w:p>
    <w:p w:rsidR="008A0DC1" w:rsidRDefault="008A0DC1" w:rsidP="008A0DC1">
      <w:pPr>
        <w:spacing w:line="500" w:lineRule="exact"/>
        <w:jc w:val="center"/>
        <w:rPr>
          <w:rFonts w:ascii="仿宋_GB2312" w:eastAsia="仿宋_GB2312" w:hAnsi="宋体" w:cs="宋体" w:hint="eastAsia"/>
          <w:b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b/>
          <w:sz w:val="32"/>
          <w:szCs w:val="32"/>
          <w:lang w:eastAsia="zh-CN"/>
        </w:rPr>
        <w:t>第四章 金属夹芯复合板材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第十一条 用于临时性居住建筑的金属夹芯复合板材，其芯材应采用不燃或难燃保温材料。</w:t>
      </w:r>
    </w:p>
    <w:p w:rsidR="008A0DC1" w:rsidRDefault="008A0DC1" w:rsidP="008A0DC1">
      <w:pPr>
        <w:spacing w:line="500" w:lineRule="exact"/>
        <w:jc w:val="center"/>
        <w:rPr>
          <w:rFonts w:ascii="仿宋_GB2312" w:eastAsia="仿宋_GB2312" w:hAnsi="宋体" w:cs="宋体" w:hint="eastAsia"/>
          <w:b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b/>
          <w:sz w:val="32"/>
          <w:szCs w:val="32"/>
          <w:lang w:eastAsia="zh-CN"/>
        </w:rPr>
        <w:t>第五章 施工及使用的防火规定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第十二条 建筑外保温系统的施工应符合下列规定：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一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) 保温材料进场后，应远离火源。露天存放时，应采用不燃材料完全覆盖。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(二)需要采取防火构造措施的外保温材料，其防火隔离带的施工应与保温材料的施工同步进行。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(三)可燃、难燃保温材料的施工应分区段进行，各区段应保持足够的防火间距，并宜做到边固定保温材料边涂抹防护层。未涂抹防护层的外保温材料高度不应超过3层。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lastRenderedPageBreak/>
        <w:t>(四)幕墙的支撑构件和空调机等设施的支撑构件，其电焊等工序应在保温材料铺设前进行。确需在保温材料铺设后进行的，应在电焊部位的周围及底部铺设防火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毯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等防火保护措施。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(五)不得直接在可燃保温材料上进行防水材料的热熔、热粘结法施工。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(六)施工用照明等高温设备靠近可燃保温材料时，应采取可靠的防火保护措施。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(七)聚氨酯等保温材料进行现场发泡作业时，应避开高温环境。施工工艺、工具及服装等应采取防静电措施。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(八)施工现场应设置室内外临时消火栓系统，并满足施工现场火灾扑救的消防供水要求。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(九)外保温工程施工作业工位应配备足够的消防灭火器械</w:t>
      </w:r>
    </w:p>
    <w:p w:rsidR="008A0DC1" w:rsidRDefault="008A0DC1" w:rsidP="008A0DC1">
      <w:pPr>
        <w:spacing w:line="500" w:lineRule="exact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第十三条 建筑外保温系统的日常使用应符合下列规定：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一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 xml:space="preserve">)与外墙和屋顶相贴邻的竖井、凹槽、平台等，不应堆放可燃物。 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(二)火源、热源等火灾危险源与外墙、屋顶应保持一定的安全距离，并应加强对火源、热源的管理。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(三)不宜在采用外保温材料的墙面和屋顶上进行焊接、钻孔等施工作业。确需施工作业的，应采取可靠的防火保护措施，并应在施工完成后，及时将裸露的外保温材料进行防护处理。</w:t>
      </w:r>
    </w:p>
    <w:p w:rsidR="008A0DC1" w:rsidRDefault="008A0DC1" w:rsidP="008A0DC1">
      <w:pPr>
        <w:spacing w:line="50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  <w:lang w:eastAsia="zh-CN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(四)电气线路不应穿过可燃外保温材料。确需穿过时，应采取穿管等防火保护措施。</w:t>
      </w:r>
    </w:p>
    <w:p w:rsidR="004917C5" w:rsidRDefault="00BF0F8D" w:rsidP="000256F3">
      <w:pPr>
        <w:ind w:firstLine="420"/>
        <w:rPr>
          <w:lang w:eastAsia="zh-CN"/>
        </w:rPr>
      </w:pPr>
    </w:p>
    <w:sectPr w:rsidR="004917C5" w:rsidSect="004626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F8D" w:rsidRDefault="00BF0F8D" w:rsidP="008A0DC1">
      <w:r>
        <w:separator/>
      </w:r>
    </w:p>
  </w:endnote>
  <w:endnote w:type="continuationSeparator" w:id="0">
    <w:p w:rsidR="00BF0F8D" w:rsidRDefault="00BF0F8D" w:rsidP="008A0D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F8D" w:rsidRDefault="00BF0F8D" w:rsidP="008A0DC1">
      <w:r>
        <w:separator/>
      </w:r>
    </w:p>
  </w:footnote>
  <w:footnote w:type="continuationSeparator" w:id="0">
    <w:p w:rsidR="00BF0F8D" w:rsidRDefault="00BF0F8D" w:rsidP="008A0D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0DC1"/>
    <w:rsid w:val="000256F3"/>
    <w:rsid w:val="00086F53"/>
    <w:rsid w:val="00190309"/>
    <w:rsid w:val="00222F5C"/>
    <w:rsid w:val="0046263A"/>
    <w:rsid w:val="00631274"/>
    <w:rsid w:val="007B7268"/>
    <w:rsid w:val="008A0DC1"/>
    <w:rsid w:val="00955CD8"/>
    <w:rsid w:val="00A04E4B"/>
    <w:rsid w:val="00B96714"/>
    <w:rsid w:val="00BF0F8D"/>
    <w:rsid w:val="00D10AA3"/>
    <w:rsid w:val="00D34DF6"/>
    <w:rsid w:val="00DD0BD0"/>
    <w:rsid w:val="00EE6BB9"/>
    <w:rsid w:val="00FB1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DC1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671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9671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9671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9671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9671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9671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96714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9671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9671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671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B9671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B9671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rsid w:val="00B96714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96714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B96714"/>
    <w:rPr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B96714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B96714"/>
    <w:rPr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B9671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B9671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9671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B9671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副标题 Char"/>
    <w:basedOn w:val="a0"/>
    <w:link w:val="a4"/>
    <w:uiPriority w:val="11"/>
    <w:rsid w:val="00B96714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B96714"/>
    <w:rPr>
      <w:b/>
      <w:bCs/>
    </w:rPr>
  </w:style>
  <w:style w:type="character" w:styleId="a6">
    <w:name w:val="Emphasis"/>
    <w:basedOn w:val="a0"/>
    <w:uiPriority w:val="20"/>
    <w:qFormat/>
    <w:rsid w:val="00B96714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B96714"/>
    <w:rPr>
      <w:szCs w:val="32"/>
    </w:rPr>
  </w:style>
  <w:style w:type="paragraph" w:styleId="a8">
    <w:name w:val="List Paragraph"/>
    <w:basedOn w:val="a"/>
    <w:uiPriority w:val="34"/>
    <w:qFormat/>
    <w:rsid w:val="00B96714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B96714"/>
    <w:rPr>
      <w:i/>
    </w:rPr>
  </w:style>
  <w:style w:type="character" w:customStyle="1" w:styleId="Char1">
    <w:name w:val="引用 Char"/>
    <w:basedOn w:val="a0"/>
    <w:link w:val="a9"/>
    <w:uiPriority w:val="29"/>
    <w:rsid w:val="00B96714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B96714"/>
    <w:pPr>
      <w:ind w:left="720" w:right="720"/>
    </w:pPr>
    <w:rPr>
      <w:b/>
      <w:i/>
      <w:szCs w:val="22"/>
    </w:rPr>
  </w:style>
  <w:style w:type="character" w:customStyle="1" w:styleId="Char2">
    <w:name w:val="明显引用 Char"/>
    <w:basedOn w:val="a0"/>
    <w:link w:val="aa"/>
    <w:uiPriority w:val="30"/>
    <w:rsid w:val="00B96714"/>
    <w:rPr>
      <w:b/>
      <w:i/>
      <w:sz w:val="24"/>
    </w:rPr>
  </w:style>
  <w:style w:type="character" w:styleId="ab">
    <w:name w:val="Subtle Emphasis"/>
    <w:uiPriority w:val="19"/>
    <w:qFormat/>
    <w:rsid w:val="00B96714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B96714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B96714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B96714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B96714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B96714"/>
    <w:pPr>
      <w:outlineLvl w:val="9"/>
    </w:pPr>
  </w:style>
  <w:style w:type="paragraph" w:styleId="af0">
    <w:name w:val="header"/>
    <w:basedOn w:val="a"/>
    <w:link w:val="Char3"/>
    <w:uiPriority w:val="99"/>
    <w:semiHidden/>
    <w:unhideWhenUsed/>
    <w:rsid w:val="008A0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0"/>
    <w:uiPriority w:val="99"/>
    <w:semiHidden/>
    <w:rsid w:val="008A0DC1"/>
    <w:rPr>
      <w:sz w:val="18"/>
      <w:szCs w:val="18"/>
    </w:rPr>
  </w:style>
  <w:style w:type="paragraph" w:styleId="af1">
    <w:name w:val="footer"/>
    <w:basedOn w:val="a"/>
    <w:link w:val="Char4"/>
    <w:uiPriority w:val="99"/>
    <w:semiHidden/>
    <w:unhideWhenUsed/>
    <w:rsid w:val="008A0D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1"/>
    <w:uiPriority w:val="99"/>
    <w:semiHidden/>
    <w:rsid w:val="008A0D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1759</Characters>
  <Application>Microsoft Office Word</Application>
  <DocSecurity>0</DocSecurity>
  <Lines>14</Lines>
  <Paragraphs>4</Paragraphs>
  <ScaleCrop>false</ScaleCrop>
  <Company>Lenovo</Company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2013-01-10T08:22:00Z</dcterms:created>
  <dcterms:modified xsi:type="dcterms:W3CDTF">2013-01-10T08:22:00Z</dcterms:modified>
</cp:coreProperties>
</file>